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E3" w:rsidRPr="00AB00DD" w:rsidRDefault="00AB00DD" w:rsidP="00AB00DD">
      <w:pPr>
        <w:spacing w:line="240" w:lineRule="auto"/>
        <w:jc w:val="center"/>
        <w:rPr>
          <w:rFonts w:cs="DecoType Naskh Special"/>
          <w:b/>
          <w:bCs/>
          <w:sz w:val="40"/>
          <w:szCs w:val="40"/>
          <w:rtl/>
        </w:rPr>
      </w:pPr>
      <w:r w:rsidRPr="00AB00DD">
        <w:rPr>
          <w:rFonts w:cs="DecoType Naskh Special" w:hint="cs"/>
          <w:b/>
          <w:bCs/>
          <w:sz w:val="40"/>
          <w:szCs w:val="40"/>
          <w:rtl/>
        </w:rPr>
        <w:t>(ذ)</w:t>
      </w:r>
    </w:p>
    <w:p w:rsidR="001F56E3" w:rsidRPr="00AB00DD" w:rsidRDefault="001F56E3" w:rsidP="001F56E3">
      <w:pPr>
        <w:spacing w:line="240" w:lineRule="auto"/>
        <w:jc w:val="center"/>
        <w:rPr>
          <w:rFonts w:cs="DecoType Naskh Special"/>
          <w:b/>
          <w:bCs/>
          <w:sz w:val="40"/>
          <w:szCs w:val="40"/>
        </w:rPr>
      </w:pPr>
      <w:r w:rsidRPr="00AB00DD">
        <w:rPr>
          <w:rFonts w:cs="DecoType Naskh Special" w:hint="cs"/>
          <w:b/>
          <w:bCs/>
          <w:sz w:val="40"/>
          <w:szCs w:val="40"/>
          <w:rtl/>
        </w:rPr>
        <w:t>(الفتح الباري في شرح صحيح البخاري لابن رجب)</w:t>
      </w: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4C12E4" w:rsidRPr="00692827" w:rsidTr="00EB142F">
        <w:trPr>
          <w:trHeight w:val="699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4C12E4" w:rsidRPr="00692827" w:rsidTr="00EB142F">
        <w:trPr>
          <w:trHeight w:val="425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 عام 18 /3 /1422</w:t>
            </w:r>
          </w:p>
        </w:tc>
      </w:tr>
      <w:tr w:rsidR="004C12E4" w:rsidRPr="00692827" w:rsidTr="00EB142F">
        <w:trPr>
          <w:trHeight w:val="404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55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3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08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00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2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25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404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التوحيد</w:t>
            </w:r>
          </w:p>
        </w:tc>
      </w:tr>
      <w:tr w:rsidR="004C12E4" w:rsidRPr="00692827" w:rsidTr="00EB142F">
        <w:trPr>
          <w:trHeight w:val="55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كتاب  بدء الوحي –حديث إنما الأعمال بالنيات.</w:t>
            </w:r>
          </w:p>
        </w:tc>
      </w:tr>
      <w:tr w:rsidR="004C12E4" w:rsidRPr="00692827" w:rsidTr="00EB142F">
        <w:trPr>
          <w:trHeight w:val="43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79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الفتح الباري في شرح صحيح البخاري لابن رجب –فصل في أمور الإيمان</w:t>
            </w:r>
          </w:p>
        </w:tc>
      </w:tr>
      <w:tr w:rsidR="004C12E4" w:rsidRPr="00692827" w:rsidTr="00EB142F">
        <w:trPr>
          <w:trHeight w:val="408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979" w:type="dxa"/>
          </w:tcPr>
          <w:p w:rsidR="004C12E4" w:rsidRPr="00692827" w:rsidRDefault="00AA230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الفتح الباري في شرح صحيح البخاري لابن رجب  - تكملة-</w:t>
            </w:r>
          </w:p>
        </w:tc>
      </w:tr>
      <w:tr w:rsidR="004C12E4" w:rsidRPr="00692827" w:rsidTr="00EB142F">
        <w:trPr>
          <w:trHeight w:val="400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979" w:type="dxa"/>
          </w:tcPr>
          <w:p w:rsidR="004C12E4" w:rsidRPr="00692827" w:rsidRDefault="00AA230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صحيح البخاري تكملة باب من علامة الإيمان حب الأنصار –وباب من الدين الفرار من الفتن</w:t>
            </w:r>
          </w:p>
        </w:tc>
      </w:tr>
      <w:tr w:rsidR="004C12E4" w:rsidRPr="00692827" w:rsidTr="00EB142F">
        <w:trPr>
          <w:trHeight w:val="42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979" w:type="dxa"/>
          </w:tcPr>
          <w:p w:rsidR="004C12E4" w:rsidRPr="00692827" w:rsidRDefault="00AA230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الفتح الباري  من باب خوف المؤمن أن يحبط عمله وهو لا يشعر إلى حديث شعبة  والسؤال عن المرجئة –وحديث أبي زرعه</w:t>
            </w:r>
          </w:p>
        </w:tc>
      </w:tr>
      <w:tr w:rsidR="004C12E4" w:rsidRPr="00692827" w:rsidTr="00EB142F">
        <w:trPr>
          <w:trHeight w:val="42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79" w:type="dxa"/>
          </w:tcPr>
          <w:p w:rsidR="004C12E4" w:rsidRPr="00692827" w:rsidRDefault="00AA230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الفتح الباري في شرح صحيح البخاري لابن رجب –فصل إذا لم يكن الإسلام على الحقيقة –وقوله (واستعينوا بالغدوة   والروحة)</w:t>
            </w:r>
          </w:p>
        </w:tc>
      </w:tr>
      <w:tr w:rsidR="004C12E4" w:rsidRPr="00692827" w:rsidTr="00EB142F">
        <w:trPr>
          <w:trHeight w:val="421"/>
        </w:trPr>
        <w:tc>
          <w:tcPr>
            <w:tcW w:w="850" w:type="dxa"/>
          </w:tcPr>
          <w:p w:rsidR="004C12E4" w:rsidRPr="00692827" w:rsidRDefault="004C12E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79" w:type="dxa"/>
          </w:tcPr>
          <w:p w:rsidR="004C12E4" w:rsidRPr="00692827" w:rsidRDefault="00AA2304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928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الفتح الباري في شرح صحيح البخاري لابن رجب  18 /3/ 1423</w:t>
            </w: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P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فتح  الباري الثلاثاء 24/4/1424 تكملة حديث وسأخبرك عن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أشراطها</w:t>
            </w:r>
            <w:proofErr w:type="spellEnd"/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D5C6D" w:rsidRPr="00692827" w:rsidTr="00EB142F">
        <w:trPr>
          <w:trHeight w:val="421"/>
        </w:trPr>
        <w:tc>
          <w:tcPr>
            <w:tcW w:w="850" w:type="dxa"/>
          </w:tcPr>
          <w:p w:rsidR="00BD5C6D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979" w:type="dxa"/>
          </w:tcPr>
          <w:p w:rsidR="00BD5C6D" w:rsidRPr="00692827" w:rsidRDefault="00BD5C6D" w:rsidP="001F56E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04CF0" w:rsidRPr="00692827" w:rsidRDefault="00404CF0" w:rsidP="001F56E3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404CF0" w:rsidRPr="00692827" w:rsidSect="00692827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12E4"/>
    <w:rsid w:val="001F56E3"/>
    <w:rsid w:val="00246480"/>
    <w:rsid w:val="00404CF0"/>
    <w:rsid w:val="004C12E4"/>
    <w:rsid w:val="005240AF"/>
    <w:rsid w:val="00692827"/>
    <w:rsid w:val="006928B1"/>
    <w:rsid w:val="007107A9"/>
    <w:rsid w:val="007A2EF0"/>
    <w:rsid w:val="008F6D02"/>
    <w:rsid w:val="00AA2304"/>
    <w:rsid w:val="00AB00DD"/>
    <w:rsid w:val="00BD5C6D"/>
    <w:rsid w:val="00E7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6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cp:lastPrinted>2012-04-11T11:39:00Z</cp:lastPrinted>
  <dcterms:created xsi:type="dcterms:W3CDTF">2010-03-24T16:05:00Z</dcterms:created>
  <dcterms:modified xsi:type="dcterms:W3CDTF">2012-04-11T11:40:00Z</dcterms:modified>
</cp:coreProperties>
</file>